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4F" w:rsidRDefault="00DB094F" w:rsidP="00DB094F">
      <w:pPr>
        <w:pStyle w:val="Default"/>
        <w:jc w:val="center"/>
        <w:rPr>
          <w:rFonts w:ascii="Calibri" w:hAnsi="Calibri"/>
          <w:b/>
          <w:bCs/>
        </w:rPr>
      </w:pPr>
    </w:p>
    <w:p w:rsidR="00DB094F" w:rsidRDefault="00DB094F" w:rsidP="00DB094F">
      <w:pPr>
        <w:pStyle w:val="Default"/>
        <w:jc w:val="center"/>
        <w:rPr>
          <w:rFonts w:ascii="Calibri" w:hAnsi="Calibri"/>
          <w:b/>
          <w:bCs/>
        </w:rPr>
      </w:pPr>
    </w:p>
    <w:p w:rsidR="00DB094F" w:rsidRDefault="00DB094F" w:rsidP="00DB094F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93A05">
        <w:rPr>
          <w:rFonts w:ascii="Calibri" w:hAnsi="Calibri"/>
          <w:b/>
          <w:bCs/>
        </w:rPr>
        <w:t>O</w:t>
      </w:r>
      <w:r w:rsidRPr="00A93A05">
        <w:rPr>
          <w:rFonts w:ascii="Calibri" w:eastAsia="TimesNewRoman" w:hAnsi="Calibri"/>
          <w:b/>
          <w:bCs/>
        </w:rPr>
        <w:t>Ś</w:t>
      </w:r>
      <w:r w:rsidRPr="00A93A05">
        <w:rPr>
          <w:rFonts w:ascii="Calibri" w:hAnsi="Calibri"/>
          <w:b/>
          <w:bCs/>
        </w:rPr>
        <w:t>WIADCZENIE POTWIERDZAJĄCE AKTUALNOŚĆ PRZEDSTAWIONYCH DANYCH DOTYCZĄCYCH OTRZYMANEJ POMOCY DE MINIMIS I POMOCY PUBLICZNEJ</w:t>
      </w:r>
    </w:p>
    <w:p w:rsidR="00DB094F" w:rsidRDefault="00DB094F" w:rsidP="00DB094F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DB094F" w:rsidRDefault="00DB094F" w:rsidP="00DB094F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DB094F" w:rsidRDefault="00DB094F" w:rsidP="00DB094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eastAsia="TimesNewRoman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wiadczam</w:t>
      </w: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Pr="00587E29" w:rsidRDefault="00DB094F" w:rsidP="00DB094F">
      <w:pPr>
        <w:autoSpaceDE w:val="0"/>
        <w:autoSpaceDN w:val="0"/>
        <w:adjustRightInd w:val="0"/>
        <w:spacing w:line="276" w:lineRule="auto"/>
        <w:jc w:val="both"/>
        <w:rPr>
          <w:rFonts w:ascii="Calibri" w:eastAsia="BookmanOldStyle" w:hAnsi="Calibri"/>
          <w:sz w:val="22"/>
          <w:szCs w:val="22"/>
        </w:rPr>
      </w:pPr>
      <w:r w:rsidRPr="00587E29">
        <w:rPr>
          <w:rFonts w:ascii="Calibri" w:eastAsia="BookmanOldStyle" w:hAnsi="Calibri"/>
          <w:sz w:val="22"/>
          <w:szCs w:val="22"/>
        </w:rPr>
        <w:t xml:space="preserve">że </w:t>
      </w:r>
      <w:r w:rsidR="00190EC7">
        <w:rPr>
          <w:rFonts w:ascii="Calibri" w:eastAsia="BookmanOldStyle" w:hAnsi="Calibri"/>
          <w:sz w:val="22"/>
          <w:szCs w:val="22"/>
        </w:rPr>
        <w:t xml:space="preserve">przedstawione przeze mnie we </w:t>
      </w:r>
      <w:r w:rsidR="00190EC7" w:rsidRPr="00190EC7">
        <w:rPr>
          <w:rFonts w:ascii="Calibri" w:eastAsia="BookmanOldStyle" w:hAnsi="Calibri"/>
          <w:i/>
          <w:sz w:val="22"/>
          <w:szCs w:val="22"/>
        </w:rPr>
        <w:t>Wniosku o przyznanie podstawowego wsparcia pomostowego</w:t>
      </w:r>
      <w:r w:rsidR="00190EC7">
        <w:rPr>
          <w:rFonts w:ascii="Calibri" w:eastAsia="BookmanOldStyle" w:hAnsi="Calibri"/>
          <w:sz w:val="22"/>
          <w:szCs w:val="22"/>
        </w:rPr>
        <w:t xml:space="preserve"> </w:t>
      </w:r>
      <w:r w:rsidRPr="00587E29">
        <w:rPr>
          <w:rFonts w:ascii="Calibri" w:eastAsia="BookmanOldStyle" w:hAnsi="Calibri"/>
          <w:sz w:val="22"/>
          <w:szCs w:val="22"/>
        </w:rPr>
        <w:t xml:space="preserve">dane dotyczące otrzymanej pomocy de </w:t>
      </w:r>
      <w:proofErr w:type="spellStart"/>
      <w:r w:rsidRPr="00587E29">
        <w:rPr>
          <w:rFonts w:ascii="Calibri" w:eastAsia="BookmanOldStyle" w:hAnsi="Calibri"/>
          <w:sz w:val="22"/>
          <w:szCs w:val="22"/>
        </w:rPr>
        <w:t>minimis</w:t>
      </w:r>
      <w:proofErr w:type="spellEnd"/>
      <w:r w:rsidR="00190EC7">
        <w:rPr>
          <w:rFonts w:ascii="Calibri" w:eastAsia="BookmanOldStyle" w:hAnsi="Calibri"/>
          <w:sz w:val="22"/>
          <w:szCs w:val="22"/>
        </w:rPr>
        <w:t xml:space="preserve"> </w:t>
      </w:r>
      <w:r w:rsidRPr="00587E29">
        <w:rPr>
          <w:rFonts w:ascii="Calibri" w:eastAsia="BookmanOldStyle" w:hAnsi="Calibri"/>
          <w:sz w:val="22"/>
          <w:szCs w:val="22"/>
        </w:rPr>
        <w:t>i pomocy publicznej są aktualne.</w:t>
      </w:r>
    </w:p>
    <w:p w:rsidR="00DB094F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Pr="004B6A52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Pr="004B6A52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DB094F" w:rsidRPr="004B6A52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</w:t>
      </w:r>
      <w:r w:rsidRPr="004B6A52">
        <w:rPr>
          <w:rFonts w:ascii="Calibri" w:hAnsi="Calibri"/>
          <w:sz w:val="22"/>
          <w:szCs w:val="22"/>
        </w:rPr>
        <w:t>.......................................</w:t>
      </w:r>
      <w:r>
        <w:rPr>
          <w:rFonts w:ascii="Calibri" w:hAnsi="Calibri"/>
          <w:sz w:val="22"/>
          <w:szCs w:val="22"/>
        </w:rPr>
        <w:t>.........</w:t>
      </w:r>
      <w:r w:rsidRPr="004B6A52">
        <w:rPr>
          <w:rFonts w:ascii="Calibri" w:hAnsi="Calibri"/>
          <w:sz w:val="22"/>
          <w:szCs w:val="22"/>
        </w:rPr>
        <w:t>...........</w:t>
      </w:r>
    </w:p>
    <w:p w:rsidR="00DB094F" w:rsidRPr="004B6A52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Uczestnika/Uczestniczki projektu</w:t>
      </w:r>
      <w:r w:rsidRPr="004B6A52">
        <w:rPr>
          <w:rFonts w:ascii="Calibri" w:hAnsi="Calibri"/>
          <w:sz w:val="22"/>
          <w:szCs w:val="22"/>
        </w:rPr>
        <w:t>)</w:t>
      </w: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Pr="00A93A05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A93A05">
        <w:rPr>
          <w:rFonts w:ascii="Calibri" w:hAnsi="Calibri"/>
          <w:sz w:val="16"/>
          <w:szCs w:val="16"/>
        </w:rPr>
        <w:t>UWAGA:</w:t>
      </w:r>
    </w:p>
    <w:p w:rsidR="00DB094F" w:rsidRPr="007D3BD0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A93A05">
        <w:rPr>
          <w:rFonts w:ascii="Calibri" w:hAnsi="Calibri"/>
          <w:sz w:val="16"/>
          <w:szCs w:val="16"/>
        </w:rPr>
        <w:t>Zgodnie z art. 44 ust. 1 ustawy z dnia 30 kwietnia 2004 r. o post</w:t>
      </w:r>
      <w:r w:rsidRPr="00A93A05">
        <w:rPr>
          <w:rFonts w:ascii="Calibri" w:eastAsia="TimesNewRoman" w:hAnsi="Calibri"/>
          <w:sz w:val="16"/>
          <w:szCs w:val="16"/>
        </w:rPr>
        <w:t>ę</w:t>
      </w:r>
      <w:r w:rsidRPr="00A93A05">
        <w:rPr>
          <w:rFonts w:ascii="Calibri" w:hAnsi="Calibri"/>
          <w:sz w:val="16"/>
          <w:szCs w:val="16"/>
        </w:rPr>
        <w:t>powaniu w sprawach dotycz</w:t>
      </w:r>
      <w:r w:rsidRPr="00A93A05">
        <w:rPr>
          <w:rFonts w:ascii="Calibri" w:eastAsia="TimesNewRoman" w:hAnsi="Calibri"/>
          <w:sz w:val="16"/>
          <w:szCs w:val="16"/>
        </w:rPr>
        <w:t>ą</w:t>
      </w:r>
      <w:r w:rsidRPr="00A93A05">
        <w:rPr>
          <w:rFonts w:ascii="Calibri" w:hAnsi="Calibri"/>
          <w:sz w:val="16"/>
          <w:szCs w:val="16"/>
        </w:rPr>
        <w:t>cych pomocy publicznej (Dz. U. Nr 123, poz. 1291) w przypadku niewykonania lub nienależytego wykonanie obowiązków, o których mowa w art. 21 ust. 2 i art. 39, oraz za utrudnianie przeprowadzenia kontroli u beneficjenta pomocy, Prezes Urz</w:t>
      </w:r>
      <w:r w:rsidRPr="00A93A05">
        <w:rPr>
          <w:rFonts w:ascii="Calibri" w:eastAsia="TimesNewRoman" w:hAnsi="Calibri"/>
          <w:sz w:val="16"/>
          <w:szCs w:val="16"/>
        </w:rPr>
        <w:t>ę</w:t>
      </w:r>
      <w:r w:rsidRPr="00A93A05">
        <w:rPr>
          <w:rFonts w:ascii="Calibri" w:hAnsi="Calibri"/>
          <w:sz w:val="16"/>
          <w:szCs w:val="16"/>
        </w:rPr>
        <w:t>du Ochrony Konkurencji i Konsumentów mo</w:t>
      </w:r>
      <w:r w:rsidRPr="00A93A05">
        <w:rPr>
          <w:rFonts w:ascii="Calibri" w:eastAsia="TimesNewRoman" w:hAnsi="Calibri"/>
          <w:sz w:val="16"/>
          <w:szCs w:val="16"/>
        </w:rPr>
        <w:t>ż</w:t>
      </w:r>
      <w:r w:rsidRPr="00A93A05">
        <w:rPr>
          <w:rFonts w:ascii="Calibri" w:hAnsi="Calibri"/>
          <w:sz w:val="16"/>
          <w:szCs w:val="16"/>
        </w:rPr>
        <w:t>e, w drodze decyzji, nało</w:t>
      </w:r>
      <w:r w:rsidRPr="00A93A05">
        <w:rPr>
          <w:rFonts w:ascii="Calibri" w:eastAsia="TimesNewRoman" w:hAnsi="Calibri"/>
          <w:sz w:val="16"/>
          <w:szCs w:val="16"/>
        </w:rPr>
        <w:t>ż</w:t>
      </w:r>
      <w:r w:rsidRPr="00A93A05">
        <w:rPr>
          <w:rFonts w:ascii="Calibri" w:hAnsi="Calibri"/>
          <w:sz w:val="16"/>
          <w:szCs w:val="16"/>
        </w:rPr>
        <w:t>y</w:t>
      </w:r>
      <w:r w:rsidRPr="00A93A05">
        <w:rPr>
          <w:rFonts w:ascii="Calibri" w:eastAsia="TimesNewRoman" w:hAnsi="Calibri"/>
          <w:sz w:val="16"/>
          <w:szCs w:val="16"/>
        </w:rPr>
        <w:t xml:space="preserve">ć </w:t>
      </w:r>
      <w:r w:rsidRPr="00A93A05">
        <w:rPr>
          <w:rFonts w:ascii="Calibri" w:hAnsi="Calibri"/>
          <w:sz w:val="16"/>
          <w:szCs w:val="16"/>
        </w:rPr>
        <w:t>na beneficjenta pomocy kar</w:t>
      </w:r>
      <w:r w:rsidRPr="00A93A05">
        <w:rPr>
          <w:rFonts w:ascii="Calibri" w:eastAsia="TimesNewRoman" w:hAnsi="Calibri"/>
          <w:sz w:val="16"/>
          <w:szCs w:val="16"/>
        </w:rPr>
        <w:t xml:space="preserve">ę </w:t>
      </w:r>
      <w:r w:rsidRPr="00A93A05">
        <w:rPr>
          <w:rFonts w:ascii="Calibri" w:hAnsi="Calibri"/>
          <w:sz w:val="16"/>
          <w:szCs w:val="16"/>
        </w:rPr>
        <w:t>pieni</w:t>
      </w:r>
      <w:r w:rsidRPr="00A93A05">
        <w:rPr>
          <w:rFonts w:ascii="Calibri" w:eastAsia="TimesNewRoman" w:hAnsi="Calibri"/>
          <w:sz w:val="16"/>
          <w:szCs w:val="16"/>
        </w:rPr>
        <w:t>ęż</w:t>
      </w:r>
      <w:r w:rsidRPr="00A93A05">
        <w:rPr>
          <w:rFonts w:ascii="Calibri" w:hAnsi="Calibri"/>
          <w:sz w:val="16"/>
          <w:szCs w:val="16"/>
        </w:rPr>
        <w:t>n</w:t>
      </w:r>
      <w:r w:rsidRPr="00A93A05">
        <w:rPr>
          <w:rFonts w:ascii="Calibri" w:eastAsia="TimesNewRoman" w:hAnsi="Calibri"/>
          <w:sz w:val="16"/>
          <w:szCs w:val="16"/>
        </w:rPr>
        <w:t xml:space="preserve">ą </w:t>
      </w:r>
      <w:r w:rsidRPr="00A93A05">
        <w:rPr>
          <w:rFonts w:ascii="Calibri" w:hAnsi="Calibri"/>
          <w:sz w:val="16"/>
          <w:szCs w:val="16"/>
        </w:rPr>
        <w:t>do wysoko</w:t>
      </w:r>
      <w:r w:rsidRPr="00A93A05">
        <w:rPr>
          <w:rFonts w:ascii="Calibri" w:eastAsia="TimesNewRoman" w:hAnsi="Calibri"/>
          <w:sz w:val="16"/>
          <w:szCs w:val="16"/>
        </w:rPr>
        <w:t>ś</w:t>
      </w:r>
      <w:r w:rsidRPr="00A93A05">
        <w:rPr>
          <w:rFonts w:ascii="Calibri" w:hAnsi="Calibri"/>
          <w:sz w:val="16"/>
          <w:szCs w:val="16"/>
        </w:rPr>
        <w:t>ci równowarto</w:t>
      </w:r>
      <w:r w:rsidRPr="00A93A05">
        <w:rPr>
          <w:rFonts w:ascii="Calibri" w:eastAsia="TimesNewRoman" w:hAnsi="Calibri"/>
          <w:sz w:val="16"/>
          <w:szCs w:val="16"/>
        </w:rPr>
        <w:t>ś</w:t>
      </w:r>
      <w:r w:rsidRPr="00A93A05">
        <w:rPr>
          <w:rFonts w:ascii="Calibri" w:hAnsi="Calibri"/>
          <w:sz w:val="16"/>
          <w:szCs w:val="16"/>
        </w:rPr>
        <w:t>ci 10 000 euro.</w:t>
      </w:r>
    </w:p>
    <w:p w:rsidR="00453B78" w:rsidRPr="007F7F51" w:rsidRDefault="00453B78" w:rsidP="00A96931">
      <w:pPr>
        <w:rPr>
          <w:rFonts w:asciiTheme="minorHAnsi" w:hAnsiTheme="minorHAnsi"/>
          <w:bCs/>
          <w:sz w:val="22"/>
          <w:szCs w:val="22"/>
        </w:rPr>
      </w:pPr>
    </w:p>
    <w:sectPr w:rsidR="00453B78" w:rsidRPr="007F7F51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0EC7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B0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1377-4CDA-4310-9D8B-9C2A989E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2021-08-27T09:07:00Z</dcterms:created>
  <dcterms:modified xsi:type="dcterms:W3CDTF">2021-08-27T09:07:00Z</dcterms:modified>
</cp:coreProperties>
</file>