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F053DE" w:rsidRDefault="00EB00D6" w:rsidP="00EB00D6">
      <w:pPr>
        <w:pStyle w:val="Standard"/>
        <w:rPr>
          <w:rFonts w:asciiTheme="minorHAnsi" w:hAnsiTheme="minorHAnsi"/>
          <w:b/>
          <w:sz w:val="28"/>
          <w:szCs w:val="28"/>
        </w:rPr>
      </w:pPr>
      <w:bookmarkStart w:id="0" w:name="_GoBack"/>
      <w:r w:rsidRPr="00F053DE">
        <w:rPr>
          <w:rFonts w:asciiTheme="minorHAnsi" w:hAnsiTheme="minorHAnsi"/>
          <w:b/>
          <w:sz w:val="28"/>
          <w:szCs w:val="28"/>
        </w:rPr>
        <w:t>Szkolenie z zakresu</w:t>
      </w:r>
      <w:r w:rsidR="00F053DE" w:rsidRPr="00F053DE">
        <w:rPr>
          <w:rFonts w:asciiTheme="minorHAnsi" w:hAnsiTheme="minorHAnsi"/>
          <w:b/>
          <w:sz w:val="28"/>
          <w:szCs w:val="28"/>
        </w:rPr>
        <w:t xml:space="preserve"> prawa pracy dla zaawansowanych </w:t>
      </w:r>
      <w:r w:rsidRPr="00F053DE">
        <w:rPr>
          <w:rFonts w:asciiTheme="minorHAnsi" w:hAnsiTheme="minorHAnsi"/>
          <w:b/>
          <w:sz w:val="28"/>
          <w:szCs w:val="28"/>
        </w:rPr>
        <w:t>z uwzględnieniem najnowszych zmian.</w:t>
      </w:r>
    </w:p>
    <w:bookmarkEnd w:id="0"/>
    <w:p w:rsidR="00EB00D6" w:rsidRPr="00A61274" w:rsidRDefault="00EB00D6" w:rsidP="00EB00D6">
      <w:pPr>
        <w:pStyle w:val="Standard"/>
        <w:rPr>
          <w:rFonts w:asciiTheme="minorHAnsi" w:hAnsiTheme="minorHAnsi"/>
          <w:b/>
        </w:rPr>
      </w:pP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B00D6">
        <w:rPr>
          <w:rFonts w:asciiTheme="minorHAnsi" w:hAnsiTheme="minorHAnsi" w:cs="Times New Roman"/>
          <w:b/>
          <w:bCs/>
          <w:sz w:val="28"/>
          <w:szCs w:val="28"/>
        </w:rPr>
        <w:t>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EB00D6" w:rsidRPr="00582F2D" w:rsidRDefault="00EB00D6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Default="003634F4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t>1</w:t>
      </w:r>
      <w:r w:rsidRPr="00EB00D6">
        <w:rPr>
          <w:rFonts w:cs="Times New Roman"/>
        </w:rPr>
        <w:t>.    Czas pracy po zmianach.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2.    Pojęcia związane z czasem pracy.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3.    Norma a wymiar czasu pracy.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4.    Rozliczanie czasu pracy w podstawowym systemie czasu pracy oraz w pracy w ruchu ciągłym.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5.    Okresy odpoczynku.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6.    Systemy i rozkłady czasu pracy.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 xml:space="preserve">7.    Sposoby wprowadzania systemów i rozkładów czasu pracy. 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8.    Praca w niedziele i święta.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 xml:space="preserve">9.    Przerwy w pracy wliczane do czasu pracy i niewliczane do czasu pracy. 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10. Praca w godzinach nadliczbowych.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11. Sposoby rekompensaty pracy w godzinach nadliczbowych.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12. Czas pracy pracowników zarządzających w imieniu pracodawcy zakładem pracy oraz kierowników  wyodrębnionych komórek organizacyjnych.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13. Czas dyżuru pracownika.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 xml:space="preserve">14. Praca w dniu wolnym od pracy wynikającym z rozkładu czasu pracy w przeciętnie pięciodniowym tygodniu pracy. 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15. Ewidencja czasu pracy.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16. Urlopy Wychowawcze.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17. nawiązanie stosunku pracy</w:t>
      </w:r>
    </w:p>
    <w:p w:rsidR="00EB00D6" w:rsidRPr="00EB00D6" w:rsidRDefault="00EB00D6" w:rsidP="00EB00D6">
      <w:pPr>
        <w:pStyle w:val="Bezodstpw"/>
        <w:rPr>
          <w:rFonts w:cs="Times New Roman"/>
        </w:rPr>
      </w:pPr>
      <w:r w:rsidRPr="00EB00D6">
        <w:rPr>
          <w:rFonts w:cs="Times New Roman"/>
        </w:rPr>
        <w:t>18. Rozwiązanie stosunku pracy.</w:t>
      </w:r>
    </w:p>
    <w:p w:rsidR="00EB00D6" w:rsidRPr="00A61274" w:rsidRDefault="00EB00D6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</w:p>
    <w:sectPr w:rsidR="00EB00D6" w:rsidRPr="00A61274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E04102F" wp14:editId="0CEDAFF9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3634F4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472CC"/>
    <w:rsid w:val="00EB00D6"/>
    <w:rsid w:val="00EE173D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EB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00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EB00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00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2018-08-24T13:45:00Z</dcterms:modified>
</cp:coreProperties>
</file>