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51712A" w:rsidP="00310BE9">
      <w:pPr>
        <w:pStyle w:val="Standard"/>
        <w:spacing w:line="360" w:lineRule="auto"/>
        <w:rPr>
          <w:rFonts w:asciiTheme="minorHAnsi" w:hAnsiTheme="minorHAnsi"/>
          <w:b/>
        </w:rPr>
      </w:pPr>
      <w:r w:rsidRPr="0051712A">
        <w:rPr>
          <w:rFonts w:asciiTheme="minorHAnsi" w:hAnsiTheme="minorHAnsi" w:cs="Cambria-Bold"/>
          <w:bCs/>
          <w:sz w:val="28"/>
          <w:szCs w:val="28"/>
          <w:lang w:eastAsia="pl-PL"/>
        </w:rPr>
        <w:t>Profesjonalna obsługa klienta.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51712A">
        <w:rPr>
          <w:rFonts w:asciiTheme="minorHAnsi" w:hAnsiTheme="minorHAnsi" w:cs="Times New Roman"/>
          <w:b/>
          <w:bCs/>
          <w:sz w:val="28"/>
          <w:szCs w:val="28"/>
        </w:rPr>
        <w:t>12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51712A" w:rsidRDefault="0051712A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51712A" w:rsidRPr="0051712A" w:rsidRDefault="00666681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  <w:r>
        <w:rPr>
          <w:rStyle w:val="st"/>
          <w:rFonts w:asciiTheme="minorHAnsi" w:hAnsiTheme="minorHAnsi"/>
          <w:sz w:val="20"/>
          <w:szCs w:val="20"/>
        </w:rPr>
        <w:t>Celem szkolenia jest r</w:t>
      </w:r>
      <w:r w:rsidR="0051712A" w:rsidRPr="0051712A">
        <w:rPr>
          <w:rStyle w:val="st"/>
          <w:rFonts w:asciiTheme="minorHAnsi" w:hAnsiTheme="minorHAnsi"/>
          <w:sz w:val="20"/>
          <w:szCs w:val="20"/>
        </w:rPr>
        <w:t>ozwinięcie praktycznych umiejętności z zakresu</w:t>
      </w:r>
      <w:r w:rsidR="0051712A" w:rsidRPr="0051712A">
        <w:rPr>
          <w:rStyle w:val="st"/>
          <w:rFonts w:asciiTheme="minorHAnsi" w:hAnsiTheme="minorHAnsi"/>
          <w:i/>
          <w:sz w:val="20"/>
          <w:szCs w:val="20"/>
        </w:rPr>
        <w:t xml:space="preserve"> </w:t>
      </w:r>
      <w:r w:rsidR="0051712A" w:rsidRPr="0051712A">
        <w:rPr>
          <w:rStyle w:val="Uwydatnienie"/>
          <w:rFonts w:asciiTheme="minorHAnsi" w:hAnsiTheme="minorHAnsi"/>
          <w:i w:val="0"/>
          <w:sz w:val="20"/>
          <w:szCs w:val="20"/>
        </w:rPr>
        <w:t>obsługi Klient</w:t>
      </w:r>
      <w:r w:rsidR="0051712A">
        <w:rPr>
          <w:rStyle w:val="Uwydatnienie"/>
          <w:rFonts w:asciiTheme="minorHAnsi" w:hAnsiTheme="minorHAnsi"/>
          <w:i w:val="0"/>
          <w:sz w:val="20"/>
          <w:szCs w:val="20"/>
        </w:rPr>
        <w:t>,</w:t>
      </w:r>
      <w:r w:rsidR="0051712A">
        <w:rPr>
          <w:rStyle w:val="st"/>
          <w:rFonts w:asciiTheme="minorHAnsi" w:hAnsiTheme="minorHAnsi"/>
          <w:sz w:val="20"/>
          <w:szCs w:val="20"/>
        </w:rPr>
        <w:t xml:space="preserve"> d</w:t>
      </w:r>
      <w:r w:rsidR="0051712A" w:rsidRPr="0051712A">
        <w:rPr>
          <w:rStyle w:val="st"/>
          <w:rFonts w:asciiTheme="minorHAnsi" w:hAnsiTheme="minorHAnsi"/>
          <w:sz w:val="20"/>
          <w:szCs w:val="20"/>
        </w:rPr>
        <w:t xml:space="preserve">ostarczenie wiedzy na temat standardów </w:t>
      </w:r>
      <w:r w:rsidR="0051712A" w:rsidRPr="0051712A">
        <w:rPr>
          <w:rStyle w:val="Uwydatnienie"/>
          <w:rFonts w:asciiTheme="minorHAnsi" w:hAnsiTheme="minorHAnsi"/>
          <w:i w:val="0"/>
          <w:sz w:val="20"/>
          <w:szCs w:val="20"/>
        </w:rPr>
        <w:t>profesjonalnej obsługi.</w:t>
      </w:r>
    </w:p>
    <w:p w:rsidR="00A61274" w:rsidRDefault="00A61274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310BE9" w:rsidRDefault="00666681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bookmarkStart w:id="0" w:name="_GoBack"/>
      <w:bookmarkEnd w:id="0"/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noProof/>
        </w:rPr>
        <w:t>PROFESJONALNA OBSŁUGA KLIENTA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noProof/>
        </w:rPr>
        <w:t>PROKLIENCKI MODEL OBSŁUGI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noProof/>
        </w:rPr>
        <w:t>POJĘCIE I ISTOTA KOMUNIKACJI INTERPERSONALNEJ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noProof/>
        </w:rPr>
      </w:pPr>
      <w:r>
        <w:rPr>
          <w:noProof/>
        </w:rPr>
        <w:t>KOMUNIKACJA WERBALNA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noProof/>
        </w:rPr>
        <w:t>KOMUNIKACJA NIEWERBALNA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MECHANIZM PIERWSZEGO WRAŻENIA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ROLA PYTAŃ W OBSŁUDZE KLIENTA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PYTANIA OTWARTE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PYTANIA ZAMKNIĘTE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PRZEKSZTAŁCANIE PYTAŃ ZAMKNIĘTYCH W PYTANAI OTWARTE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AKTYWNE SŁUCHANIE SKUTECZNĄ METODĄ ZDOBYWANIA ZAUFANIA KLIENTA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BARIERY KOMUNIKACYJNE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PSYCHOLOGICZNE TYPY KLIENTÓW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TRUDNY KLIENT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PRZYCZYNY DLA KTÓRYCH KLIENT STAJE SIĘ „TRUDNYM KLIENTEM”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ASERTYWNOŚĆ RECEPTĄ NA RADZENIE SOBIE Z „TRUDNYM KLIENTEM”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KOMUNIKAT „JA”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TECHNIKI ASERTYWNOŚCI</w:t>
      </w:r>
    </w:p>
    <w:p w:rsidR="0051712A" w:rsidRDefault="0051712A" w:rsidP="0051712A">
      <w:pPr>
        <w:pStyle w:val="Akapitzlist"/>
        <w:numPr>
          <w:ilvl w:val="1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METODA 4 KROKÓW DO ASERTYWNOŚCI</w:t>
      </w:r>
    </w:p>
    <w:p w:rsidR="0051712A" w:rsidRDefault="0051712A" w:rsidP="0051712A">
      <w:pPr>
        <w:pStyle w:val="Akapitzlist"/>
        <w:numPr>
          <w:ilvl w:val="0"/>
          <w:numId w:val="45"/>
        </w:numPr>
        <w:suppressAutoHyphens/>
        <w:spacing w:line="240" w:lineRule="auto"/>
        <w:rPr>
          <w:rFonts w:cs="Arial"/>
        </w:rPr>
      </w:pPr>
      <w:r>
        <w:rPr>
          <w:rFonts w:cs="Arial"/>
        </w:rPr>
        <w:t>ZNACZENIE I WYKORZYSTANIE AFIRMACJI W OBSŁUDZE KLIENTA</w:t>
      </w:r>
    </w:p>
    <w:p w:rsidR="0051712A" w:rsidRPr="00A61274" w:rsidRDefault="0051712A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sectPr w:rsidR="00582F2D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4E4D4D9" wp14:editId="39C678E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AB07FAF"/>
    <w:multiLevelType w:val="multilevel"/>
    <w:tmpl w:val="B16057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1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5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0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5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2"/>
  </w:num>
  <w:num w:numId="5">
    <w:abstractNumId w:val="4"/>
  </w:num>
  <w:num w:numId="6">
    <w:abstractNumId w:val="32"/>
  </w:num>
  <w:num w:numId="7">
    <w:abstractNumId w:val="27"/>
  </w:num>
  <w:num w:numId="8">
    <w:abstractNumId w:val="6"/>
  </w:num>
  <w:num w:numId="9">
    <w:abstractNumId w:val="42"/>
  </w:num>
  <w:num w:numId="10">
    <w:abstractNumId w:val="33"/>
  </w:num>
  <w:num w:numId="11">
    <w:abstractNumId w:val="40"/>
  </w:num>
  <w:num w:numId="12">
    <w:abstractNumId w:val="22"/>
  </w:num>
  <w:num w:numId="13">
    <w:abstractNumId w:val="43"/>
  </w:num>
  <w:num w:numId="14">
    <w:abstractNumId w:val="13"/>
  </w:num>
  <w:num w:numId="15">
    <w:abstractNumId w:val="5"/>
  </w:num>
  <w:num w:numId="16">
    <w:abstractNumId w:val="17"/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36"/>
  </w:num>
  <w:num w:numId="21">
    <w:abstractNumId w:val="20"/>
  </w:num>
  <w:num w:numId="22">
    <w:abstractNumId w:val="9"/>
  </w:num>
  <w:num w:numId="23">
    <w:abstractNumId w:val="7"/>
  </w:num>
  <w:num w:numId="24">
    <w:abstractNumId w:val="12"/>
  </w:num>
  <w:num w:numId="25">
    <w:abstractNumId w:val="18"/>
  </w:num>
  <w:num w:numId="26">
    <w:abstractNumId w:val="38"/>
  </w:num>
  <w:num w:numId="27">
    <w:abstractNumId w:val="28"/>
  </w:num>
  <w:num w:numId="28">
    <w:abstractNumId w:val="39"/>
  </w:num>
  <w:num w:numId="29">
    <w:abstractNumId w:val="41"/>
  </w:num>
  <w:num w:numId="30">
    <w:abstractNumId w:val="37"/>
  </w:num>
  <w:num w:numId="31">
    <w:abstractNumId w:val="0"/>
  </w:num>
  <w:num w:numId="32">
    <w:abstractNumId w:val="1"/>
  </w:num>
  <w:num w:numId="33">
    <w:abstractNumId w:val="31"/>
  </w:num>
  <w:num w:numId="34">
    <w:abstractNumId w:val="3"/>
  </w:num>
  <w:num w:numId="35">
    <w:abstractNumId w:val="19"/>
  </w:num>
  <w:num w:numId="36">
    <w:abstractNumId w:val="1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8"/>
  </w:num>
  <w:num w:numId="43">
    <w:abstractNumId w:val="3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7552E"/>
    <w:rsid w:val="001B07C6"/>
    <w:rsid w:val="002041A6"/>
    <w:rsid w:val="002916F3"/>
    <w:rsid w:val="00310BE9"/>
    <w:rsid w:val="00410005"/>
    <w:rsid w:val="00443EA4"/>
    <w:rsid w:val="00483088"/>
    <w:rsid w:val="004D76E8"/>
    <w:rsid w:val="0051712A"/>
    <w:rsid w:val="00580E1A"/>
    <w:rsid w:val="00582F2D"/>
    <w:rsid w:val="00666681"/>
    <w:rsid w:val="006E68C6"/>
    <w:rsid w:val="0070332B"/>
    <w:rsid w:val="00786D57"/>
    <w:rsid w:val="007C0BC8"/>
    <w:rsid w:val="009265A6"/>
    <w:rsid w:val="009C53EC"/>
    <w:rsid w:val="009E2E13"/>
    <w:rsid w:val="00A45004"/>
    <w:rsid w:val="00A61274"/>
    <w:rsid w:val="00AD43DD"/>
    <w:rsid w:val="00B2359D"/>
    <w:rsid w:val="00C472CC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styleId="Tabela-Siatka">
    <w:name w:val="Table Grid"/>
    <w:basedOn w:val="Standardowy"/>
    <w:uiPriority w:val="59"/>
    <w:rsid w:val="005171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1712A"/>
  </w:style>
  <w:style w:type="character" w:styleId="Uwydatnienie">
    <w:name w:val="Emphasis"/>
    <w:basedOn w:val="Domylnaczcionkaakapitu"/>
    <w:uiPriority w:val="20"/>
    <w:qFormat/>
    <w:rsid w:val="005171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styleId="Tabela-Siatka">
    <w:name w:val="Table Grid"/>
    <w:basedOn w:val="Standardowy"/>
    <w:uiPriority w:val="59"/>
    <w:rsid w:val="005171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1712A"/>
  </w:style>
  <w:style w:type="character" w:styleId="Uwydatnienie">
    <w:name w:val="Emphasis"/>
    <w:basedOn w:val="Domylnaczcionkaakapitu"/>
    <w:uiPriority w:val="20"/>
    <w:qFormat/>
    <w:rsid w:val="00517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6</cp:revision>
  <dcterms:created xsi:type="dcterms:W3CDTF">2016-03-02T10:34:00Z</dcterms:created>
  <dcterms:modified xsi:type="dcterms:W3CDTF">2018-08-24T13:37:00Z</dcterms:modified>
</cp:coreProperties>
</file>